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BB" w:rsidRPr="00577EBB" w:rsidRDefault="00E86716" w:rsidP="00577EBB">
      <w:pPr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B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577EBB" w:rsidRPr="00577EB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77EB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="00577EBB" w:rsidRPr="00577EB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577EBB" w:rsidRPr="00577EBB">
        <w:rPr>
          <w:rFonts w:ascii="Times New Roman" w:hAnsi="Times New Roman" w:cs="Times New Roman"/>
          <w:b/>
          <w:bCs/>
          <w:sz w:val="28"/>
          <w:szCs w:val="28"/>
        </w:rPr>
        <w:t>Приказно-воеводское</w:t>
      </w:r>
      <w:proofErr w:type="spellEnd"/>
      <w:r w:rsidR="00577EBB" w:rsidRPr="00577EBB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управление в сочетании с местным самоуправлением как этап развития местного самоуправления в России </w:t>
      </w:r>
      <w:r w:rsidR="00577E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EBB" w:rsidRPr="00577EBB">
        <w:rPr>
          <w:rFonts w:ascii="Times New Roman" w:hAnsi="Times New Roman" w:cs="Times New Roman"/>
          <w:b/>
          <w:bCs/>
          <w:sz w:val="28"/>
          <w:szCs w:val="28"/>
        </w:rPr>
        <w:t>(вторая пол.</w:t>
      </w:r>
      <w:proofErr w:type="gramEnd"/>
      <w:r w:rsidR="00577EBB" w:rsidRPr="00577E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77EBB" w:rsidRPr="00577EBB">
        <w:rPr>
          <w:rFonts w:ascii="Times New Roman" w:hAnsi="Times New Roman" w:cs="Times New Roman"/>
          <w:b/>
          <w:bCs/>
          <w:sz w:val="28"/>
          <w:szCs w:val="28"/>
        </w:rPr>
        <w:t xml:space="preserve">XVII в.)» </w:t>
      </w:r>
      <w:proofErr w:type="gramEnd"/>
    </w:p>
    <w:p w:rsidR="00E86716" w:rsidRPr="00E86716" w:rsidRDefault="00E86716" w:rsidP="00E86716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71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86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7EB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proofErr w:type="gramStart"/>
      <w:r w:rsidRPr="00577EBB">
        <w:rPr>
          <w:rFonts w:ascii="Times New Roman" w:hAnsi="Times New Roman" w:cs="Times New Roman"/>
          <w:i/>
          <w:sz w:val="28"/>
          <w:szCs w:val="28"/>
          <w:u w:val="single"/>
        </w:rPr>
        <w:t>1.Приказно-воеводское управление: основные черты и особенности (вторая пол.</w:t>
      </w:r>
      <w:proofErr w:type="gramEnd"/>
      <w:r w:rsidRPr="00577EB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77EBB">
        <w:rPr>
          <w:rFonts w:ascii="Times New Roman" w:hAnsi="Times New Roman" w:cs="Times New Roman"/>
          <w:i/>
          <w:sz w:val="28"/>
          <w:szCs w:val="28"/>
          <w:u w:val="single"/>
        </w:rPr>
        <w:t>XVII в.)</w:t>
      </w:r>
      <w:proofErr w:type="gramEnd"/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7EB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proofErr w:type="gramStart"/>
      <w:r w:rsidRPr="00577EBB">
        <w:rPr>
          <w:rFonts w:ascii="Times New Roman" w:hAnsi="Times New Roman" w:cs="Times New Roman"/>
          <w:i/>
          <w:sz w:val="28"/>
          <w:szCs w:val="28"/>
          <w:u w:val="single"/>
        </w:rPr>
        <w:t>2.«Верное управление» при Иване IV (Грозном) (вторая пол.</w:t>
      </w:r>
      <w:proofErr w:type="gramEnd"/>
      <w:r w:rsidRPr="00577EB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77EBB">
        <w:rPr>
          <w:rFonts w:ascii="Times New Roman" w:hAnsi="Times New Roman" w:cs="Times New Roman"/>
          <w:i/>
          <w:sz w:val="28"/>
          <w:szCs w:val="28"/>
          <w:u w:val="single"/>
        </w:rPr>
        <w:t>XVII в.)</w:t>
      </w:r>
      <w:proofErr w:type="gramEnd"/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7EB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3.Излишняя детализация и дробность местного управления как черта местного самоуправления во второй половине XVII </w:t>
      </w:r>
      <w:proofErr w:type="gramStart"/>
      <w:r w:rsidRPr="00577EBB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gramEnd"/>
      <w:r w:rsidRPr="00577EBB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E86716" w:rsidRDefault="00E86716" w:rsidP="00E86716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BB">
        <w:rPr>
          <w:rFonts w:ascii="Times New Roman" w:hAnsi="Times New Roman" w:cs="Times New Roman"/>
          <w:b/>
          <w:bCs/>
          <w:sz w:val="28"/>
          <w:szCs w:val="28"/>
        </w:rPr>
        <w:t xml:space="preserve">Вопрос 1. </w:t>
      </w:r>
      <w:proofErr w:type="spellStart"/>
      <w:r w:rsidRPr="00577EBB">
        <w:rPr>
          <w:rFonts w:ascii="Times New Roman" w:hAnsi="Times New Roman" w:cs="Times New Roman"/>
          <w:b/>
          <w:bCs/>
          <w:sz w:val="28"/>
          <w:szCs w:val="28"/>
        </w:rPr>
        <w:t>Приказно-воеводское</w:t>
      </w:r>
      <w:proofErr w:type="spellEnd"/>
      <w:r w:rsidRPr="00577EBB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управление: основные черты и особенности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После смерти Ивана IV происходит решительный поворот </w:t>
      </w:r>
      <w:proofErr w:type="gramStart"/>
      <w:r w:rsidRPr="00577EBB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земского к </w:t>
      </w:r>
      <w:proofErr w:type="spellStart"/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приказно-воеводскому</w:t>
      </w:r>
      <w:proofErr w:type="spellEnd"/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управлению.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Боярство, недовольное отменой системы кормлений, стремилось вновь вернуться к ней, правда, под другим видом и названием.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После земского Собора 1613 г. и избрания царем представителя рода Романовых, встала необходимость сочетания непосредственного управления из Москвы с самоуправлением на местах.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Это было обусловлено тем, что разорение и упадок хозяйства, сложность социально-классовых противоречий и общая слабость политической системы вынуждали правительство Михаила Романова опираться в своей деятельности на сложившуюся практику местного самоуправления и авторитет земских Соборов.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Поэтому именно с 1613 г. сословно-представительная монархия в России вступила в пору своего расцвета. Сохраняя в целом местное самоуправление, верховная власть вновь вводит в государственный строй непосредственное управление из Москвы, создав совокупность так называемых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сочетанных властей.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По мере освобождения от захватчиков русских земель необходимо было быстро и централизованно восстанавливать и обустраивать их хозяйство и оборону. Все это в совокупности способствовало переходу к новой системе - </w:t>
      </w:r>
      <w:proofErr w:type="spellStart"/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приказно-воеводскому</w:t>
      </w:r>
      <w:proofErr w:type="spellEnd"/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управлению.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Новая система управления не была чем-то абсолютно новым, уходя своими корнями во времена наместников и волостелей, так как еще при Иване IV (Грозном) в некоторые пограничные города были назначены воеводы с особыми полномочиями в сфере военного управления, а также дьяки для денежно-хозяйственной деятельности.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577EBB">
        <w:rPr>
          <w:rFonts w:ascii="Times New Roman" w:hAnsi="Times New Roman" w:cs="Times New Roman"/>
          <w:bCs/>
          <w:sz w:val="28"/>
          <w:szCs w:val="28"/>
        </w:rPr>
        <w:t>Воеводско-приказное</w:t>
      </w:r>
      <w:proofErr w:type="spellEnd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 управление было системой управления на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государя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и на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государевом жалованье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(а не ради корма, как во времена наместников и волостелей).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При Михаиле Романове потребность в твердой власти на местах явно говорила в пользу воеводского управления.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Воеводы обычно назначались государем по согласованию с Думой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(“боярским приговором”)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сроком на 1-2 года, причем очень часто из числа тех лиц, назначения которых требовало местное население. К 1625 г. воеводы были назначены в 146 городах.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Для управления финансово-хозяйственной деятельностью назначались дьяки и подьячие в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товарищах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при воеводах.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Все эти лица составляли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приказную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съезжую избу,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иногда разделявшуюся на особые отделы или службы по соответствующим отраслям местного управления.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Круг полномочий воеводы определялся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наказами,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которые он получал из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Разряда,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назначавшего воеводу на эту должность. В соответствии с полученным наказом воевода руководил городским хозяйством, обороной, охраной безопасности и благочиния, осуществлял полицейско-надзорные полномочия и местное правосудие.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В тех местах, где еще </w:t>
      </w:r>
      <w:proofErr w:type="gramStart"/>
      <w:r w:rsidRPr="00577EBB">
        <w:rPr>
          <w:rFonts w:ascii="Times New Roman" w:hAnsi="Times New Roman" w:cs="Times New Roman"/>
          <w:bCs/>
          <w:sz w:val="28"/>
          <w:szCs w:val="28"/>
        </w:rPr>
        <w:t>сохранилось и не было</w:t>
      </w:r>
      <w:proofErr w:type="gramEnd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 реформировано земское и губное самоуправление, воевода осуществлял надзор за деятельностью губных и земских старост.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Результаты перехода к </w:t>
      </w:r>
      <w:proofErr w:type="spellStart"/>
      <w:r w:rsidRPr="00577EBB">
        <w:rPr>
          <w:rFonts w:ascii="Times New Roman" w:hAnsi="Times New Roman" w:cs="Times New Roman"/>
          <w:bCs/>
          <w:sz w:val="28"/>
          <w:szCs w:val="28"/>
        </w:rPr>
        <w:t>приказно-воеводскому</w:t>
      </w:r>
      <w:proofErr w:type="spellEnd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 управлению оказались неоднозначными. Негативной чертой реформы стала резкая бюрократизация управления, в том числе и местного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(“московская волокита”), в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дальнейшем не только воспринятая, но и усиленная в период абсолютизма. </w:t>
      </w:r>
    </w:p>
    <w:p w:rsidR="00577EBB" w:rsidRPr="00577EBB" w:rsidRDefault="00577EBB" w:rsidP="00E86716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>Московская волокита при всей ее видимой “значительности” не только не усилила государственную власть, но в конечном итоге ее еще более ослабила, так как именно она тормозила развитие хозяйственной деятельности на местах, реформу армии, выход к морю и создание флота, без чего дальнейшее поступательное развитие России было, по существу, невозможным.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Положительной чертой введения </w:t>
      </w:r>
      <w:proofErr w:type="spellStart"/>
      <w:r w:rsidRPr="00577EBB">
        <w:rPr>
          <w:rFonts w:ascii="Times New Roman" w:hAnsi="Times New Roman" w:cs="Times New Roman"/>
          <w:bCs/>
          <w:sz w:val="28"/>
          <w:szCs w:val="28"/>
        </w:rPr>
        <w:t>приказно-воеводского</w:t>
      </w:r>
      <w:proofErr w:type="spellEnd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 управления было то, что оно не привело к уничтожению самоуправления вообще, так как земские и губные учреждения в некоторых областях продолжали существовать и функционировать и при воеводах.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По отношению к губным властям воевода становился лишь более высокой, но не высшей инстанцией, а губные старосты приобретали статус его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товарищей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(помощников).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7EBB">
        <w:rPr>
          <w:rFonts w:ascii="Times New Roman" w:hAnsi="Times New Roman" w:cs="Times New Roman"/>
          <w:bCs/>
          <w:sz w:val="28"/>
          <w:szCs w:val="28"/>
        </w:rPr>
        <w:t>Что касается взаимоотношений с земскими органами управления, то по отношению к ним воевода становился вышестоящим должностным лицом в сфере полицейской деятельности, а в финансово-хозяйственной - земские учреждения продолжали действовать самостоятельно.</w:t>
      </w:r>
      <w:proofErr w:type="gramEnd"/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Говоря о соотношении централизации (самодержавия) и самоуправления в период создания Московского централизованного государства, можно отметить, что эти два понятия не противоречили друг другу, более того, самоуправление представляло собой обязанность, способ осуществления государевой службы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(государева тягла).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Такое делегированное самоуправление лишь усиливало верховную власть, а не противостояло ей.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При переходе к абсолютизму происходит еще большее слияние верховной власти с управлением.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Царь, с одной стороны, становится “первым чиновником” государства, с другой стороны - утрачивает способность к прямому управлению. Этот процесс начинает набирать силу после Соборного уложения 1649 г.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Хотя до реформ Петра I все органы самоуправления сохраняются, тем не </w:t>
      </w:r>
      <w:proofErr w:type="gramStart"/>
      <w:r w:rsidRPr="00577EBB">
        <w:rPr>
          <w:rFonts w:ascii="Times New Roman" w:hAnsi="Times New Roman" w:cs="Times New Roman"/>
          <w:bCs/>
          <w:sz w:val="28"/>
          <w:szCs w:val="28"/>
        </w:rPr>
        <w:t>менее</w:t>
      </w:r>
      <w:proofErr w:type="gramEnd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подавляющее большинство дел решаются непосредственно, в московских Приказах и осуществляются на местах через назначенных из Москвы воевод.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Дальнейшая тенденция к централизации власти отражается и в эволюции Думы и ее социального состава. В составе властвующей элиты XVII </w:t>
      </w:r>
      <w:proofErr w:type="gramStart"/>
      <w:r w:rsidRPr="00577EB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577EBB">
        <w:rPr>
          <w:rFonts w:ascii="Times New Roman" w:hAnsi="Times New Roman" w:cs="Times New Roman"/>
          <w:bCs/>
          <w:sz w:val="28"/>
          <w:szCs w:val="28"/>
        </w:rPr>
        <w:t>наряду</w:t>
      </w:r>
      <w:proofErr w:type="gramEnd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 с традиционной группой знати, занимающей высшие военные должности, все более заметной становится новая группа - высшая бюрократия, порожденная развитием административного аппарата.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Эволюция сословной структуры Московского государства и социального состава правящей элиты сопровождались сдвигами в системе административного аппарата, его учреждений и штатов.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Наряду с Боярской Думой стержнем политической системы государства становятся центральные административные учреждения -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приказы.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Роль государства в мобилизации ресурсов, организации сословного строя, войска и управления делала необходимым большой административный аппарат, его постоянное совершенствование, связанное с расширением функций и увеличением централизации.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Этим объясняется механический рост числа Приказов, наделение их новыми, ранее не свойственными функциями, распространившаяся практика создания временных приказов по мере возникновения надобности в них. </w:t>
      </w:r>
    </w:p>
    <w:p w:rsid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BB">
        <w:rPr>
          <w:rFonts w:ascii="Times New Roman" w:hAnsi="Times New Roman" w:cs="Times New Roman"/>
          <w:b/>
          <w:bCs/>
          <w:sz w:val="28"/>
          <w:szCs w:val="28"/>
        </w:rPr>
        <w:t xml:space="preserve">Вопрос 2. «Верное управление» при Иване IV (Грозном)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Реформирование местного управления (самоуправления) в Московском государстве эпохи Ивана IV (Грозного) осуществлялось с определенной целью: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-во-первых, ограничения на первом этапе прав кормленщиков в сфере административно-управленческих отношений;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-во-вторых, введения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доклада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и земских заседателей в суд наместников и волостелей с целью ограничения полномочий кормленщиков в судебно-полицейской области;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-в-третьих, ликвидации системы кормлений, наместников и волостелей и их замены выборными старостами (первоначально губными, а в последующем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излюбленными).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В результате реформы Ивана IV (Грозного) местного налогово-финансового управления к компетенции земских старост был отнесен сбор прямых налогов.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Сбор косвенных налогов и таможенных пошлин, налогов с питейного дела, с соляных и рыбных промыслов отдавался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на веру.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Для этого местные земские сообщества должны были выбирать из своей </w:t>
      </w:r>
      <w:proofErr w:type="gramStart"/>
      <w:r w:rsidRPr="00577EBB">
        <w:rPr>
          <w:rFonts w:ascii="Times New Roman" w:hAnsi="Times New Roman" w:cs="Times New Roman"/>
          <w:bCs/>
          <w:sz w:val="28"/>
          <w:szCs w:val="28"/>
        </w:rPr>
        <w:t>среды</w:t>
      </w:r>
      <w:proofErr w:type="gramEnd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 так называемых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верных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голов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и целовальников, к полномочиям которых и был отнесен сбор таких доходов.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Правильность и четкость данной деятельности обеспечивались не только принципиальностью и личной порядочностью “верных” людей и присягой, скрепляемой “целованием креста”, но и имущественной ответственностью сборщиков и поручительством соответствующих земских сообществ.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Со временем верное управление расширилось в целую сеть органов и учреждений, которая легла тяжелым бременем на местное население, отрывая его от повседневных нужд и забот, так как огромное количество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верных выборных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в порядке очереди или по назначению должно было </w:t>
      </w:r>
      <w:proofErr w:type="gramStart"/>
      <w:r w:rsidRPr="00577EBB">
        <w:rPr>
          <w:rFonts w:ascii="Times New Roman" w:hAnsi="Times New Roman" w:cs="Times New Roman"/>
          <w:bCs/>
          <w:sz w:val="28"/>
          <w:szCs w:val="28"/>
        </w:rPr>
        <w:t>осуществлять эти казенные обязанности</w:t>
      </w:r>
      <w:proofErr w:type="gramEnd"/>
      <w:r w:rsidRPr="00577EBB">
        <w:rPr>
          <w:rFonts w:ascii="Times New Roman" w:hAnsi="Times New Roman" w:cs="Times New Roman"/>
          <w:bCs/>
          <w:sz w:val="28"/>
          <w:szCs w:val="28"/>
        </w:rPr>
        <w:t>, подчас даже с риском разорения.</w:t>
      </w:r>
    </w:p>
    <w:p w:rsid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BB">
        <w:rPr>
          <w:rFonts w:ascii="Times New Roman" w:hAnsi="Times New Roman" w:cs="Times New Roman"/>
          <w:b/>
          <w:bCs/>
          <w:sz w:val="28"/>
          <w:szCs w:val="28"/>
        </w:rPr>
        <w:t xml:space="preserve">Вопрос 3. Излишняя детализация и дробность местного управления как черта местного самоуправления во второй половине XVII </w:t>
      </w:r>
      <w:proofErr w:type="gramStart"/>
      <w:r w:rsidRPr="00577EB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577E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Появившиеся в результате реформ середины XVI - начала XVII вв. органы местного управления (самоуправления) обладали двойственностью, выражавшейся в том, что, с одной стороны, они были </w:t>
      </w:r>
      <w:proofErr w:type="gramStart"/>
      <w:r w:rsidRPr="00577EBB">
        <w:rPr>
          <w:rFonts w:ascii="Times New Roman" w:hAnsi="Times New Roman" w:cs="Times New Roman"/>
          <w:bCs/>
          <w:sz w:val="28"/>
          <w:szCs w:val="28"/>
        </w:rPr>
        <w:t>местными</w:t>
      </w:r>
      <w:proofErr w:type="gramEnd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как по объему полномочий, так и по кругу лиц, осуществлявших их, с другой стороны, к их компетенции относилась реализация на местах общегосударственных задач в рамках местных земских сообществ.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Будучи </w:t>
      </w:r>
      <w:proofErr w:type="gramStart"/>
      <w:r w:rsidRPr="00577EBB">
        <w:rPr>
          <w:rFonts w:ascii="Times New Roman" w:hAnsi="Times New Roman" w:cs="Times New Roman"/>
          <w:bCs/>
          <w:sz w:val="28"/>
          <w:szCs w:val="28"/>
        </w:rPr>
        <w:t>местными</w:t>
      </w:r>
      <w:proofErr w:type="gramEnd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вновь сформированные органы земского, губного и верного управления не только не способствовали централизации государственного управления, но еще более излишне </w:t>
      </w:r>
      <w:proofErr w:type="spellStart"/>
      <w:r w:rsidRPr="00577EBB">
        <w:rPr>
          <w:rFonts w:ascii="Times New Roman" w:hAnsi="Times New Roman" w:cs="Times New Roman"/>
          <w:bCs/>
          <w:sz w:val="28"/>
          <w:szCs w:val="28"/>
        </w:rPr>
        <w:t>децентрализировали</w:t>
      </w:r>
      <w:proofErr w:type="spellEnd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и раздробили местное управление, причем не только в территориальном, но и в ведомственном отношении.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Уезд и до реформ был не вполне единой административной единицей. Управление сельских волостей крайне слабо было связано с деятельностью городских наместников, властные полномочия которых распространялись на всю территорию уезда лишь по наиболее доходным (“кормовым”) уголовным преступлениям.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В результате же реформы местные городские и сельские миры со своими выборными излюбленными старостами и верными головами вообще обособились друг от друга, разбившись на еще более мелкие земские единицы - посады, волости, станы, слободы и отдельные села с деревнями, - не имевшие в рамках уезда какого-либо единого административного органа.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Лишь губное и дворянское управление, во главе которых стояли представители местного служилого класса -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губные старосты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городовые приказчики,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были объединены в крупные округа, органы которых располагались в уездном городе.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Территориальная дробность местного управления усугублялась очень сложной подведомственностью. На одной территории действовали четыре разных системы ведомственного управления: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-губное, церковное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(распространявшееся на лиц, состоявших на службе при церковных учреждениях или живших на церковных землях);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-служилое дворянское 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земское, к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7EBB">
        <w:rPr>
          <w:rFonts w:ascii="Times New Roman" w:hAnsi="Times New Roman" w:cs="Times New Roman"/>
          <w:bCs/>
          <w:sz w:val="28"/>
          <w:szCs w:val="28"/>
        </w:rPr>
        <w:t>которому</w:t>
      </w:r>
      <w:proofErr w:type="gramEnd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 принадлежало все тяглое население, жившее в городах и селах (на всех землях, кроме принадлежащих церкви).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Местное самоуправление, став важнейшим механизмом централизации, все же вынужденно разделилось на сословные ведомства.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Именно ведомственная разобщенность и дробность были важнейшими недостатками в деятельности местных учреждений XVI </w:t>
      </w:r>
      <w:proofErr w:type="gramStart"/>
      <w:r w:rsidRPr="00577EB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Ничем не объединенные на местном уровне, разобщенные сословные миры были чужды друг другу, жили и управлялись, хотя и из центра страны, </w:t>
      </w:r>
      <w:proofErr w:type="gramStart"/>
      <w:r w:rsidRPr="00577EBB">
        <w:rPr>
          <w:rFonts w:ascii="Times New Roman" w:hAnsi="Times New Roman" w:cs="Times New Roman"/>
          <w:bCs/>
          <w:sz w:val="28"/>
          <w:szCs w:val="28"/>
        </w:rPr>
        <w:t>но</w:t>
      </w:r>
      <w:proofErr w:type="gramEnd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 тем не менее не централизованно, а </w:t>
      </w:r>
      <w:proofErr w:type="spellStart"/>
      <w:r w:rsidRPr="00577EBB">
        <w:rPr>
          <w:rFonts w:ascii="Times New Roman" w:hAnsi="Times New Roman" w:cs="Times New Roman"/>
          <w:bCs/>
          <w:sz w:val="28"/>
          <w:szCs w:val="28"/>
        </w:rPr>
        <w:t>ведомственно</w:t>
      </w:r>
      <w:proofErr w:type="spellEnd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Выборные местные власти, все эти губные старосты, городовые приказчики, излюбленные судьи, земские старосты и верные головы, непосредственно обращались по своим делам в московские Приказы, делившиеся как по роду дел, так и по территориальной юрисдикции.</w:t>
      </w:r>
    </w:p>
    <w:p w:rsidR="00577EBB" w:rsidRP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577EBB">
        <w:rPr>
          <w:rFonts w:ascii="Times New Roman" w:hAnsi="Times New Roman" w:cs="Times New Roman"/>
          <w:bCs/>
          <w:sz w:val="28"/>
          <w:szCs w:val="28"/>
        </w:rPr>
        <w:t xml:space="preserve">Этот недостаток земского централизованного управления Московского государства отчасти восполнялся политическим органом, возникшим в тесной связи с местными земскими учреждениями XVI в., и в рамках которого центральное правительство взаимодействовало с представителями местных сообществ - </w:t>
      </w:r>
      <w:r w:rsidRPr="00577EBB">
        <w:rPr>
          <w:rFonts w:ascii="Times New Roman" w:hAnsi="Times New Roman" w:cs="Times New Roman"/>
          <w:bCs/>
          <w:i/>
          <w:iCs/>
          <w:sz w:val="28"/>
          <w:szCs w:val="28"/>
        </w:rPr>
        <w:t>Земскими Соборами.</w:t>
      </w:r>
      <w:r w:rsidRPr="00577E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577EBB" w:rsidRDefault="00577EBB" w:rsidP="00577EBB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77EBB" w:rsidSect="007A203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D7" w:rsidRDefault="00816ED7" w:rsidP="00816ED7">
      <w:pPr>
        <w:spacing w:after="0" w:line="240" w:lineRule="auto"/>
      </w:pPr>
      <w:r>
        <w:separator/>
      </w:r>
    </w:p>
  </w:endnote>
  <w:endnote w:type="continuationSeparator" w:id="0">
    <w:p w:rsidR="00816ED7" w:rsidRDefault="00816ED7" w:rsidP="0081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1258"/>
      <w:docPartObj>
        <w:docPartGallery w:val="Page Numbers (Bottom of Page)"/>
        <w:docPartUnique/>
      </w:docPartObj>
    </w:sdtPr>
    <w:sdtContent>
      <w:p w:rsidR="00816ED7" w:rsidRDefault="00E62846">
        <w:pPr>
          <w:pStyle w:val="a5"/>
          <w:jc w:val="center"/>
        </w:pPr>
        <w:fldSimple w:instr=" PAGE   \* MERGEFORMAT ">
          <w:r w:rsidR="00577EBB">
            <w:rPr>
              <w:noProof/>
            </w:rPr>
            <w:t>4</w:t>
          </w:r>
        </w:fldSimple>
      </w:p>
    </w:sdtContent>
  </w:sdt>
  <w:p w:rsidR="00816ED7" w:rsidRDefault="00816E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D7" w:rsidRDefault="00816ED7" w:rsidP="00816ED7">
      <w:pPr>
        <w:spacing w:after="0" w:line="240" w:lineRule="auto"/>
      </w:pPr>
      <w:r>
        <w:separator/>
      </w:r>
    </w:p>
  </w:footnote>
  <w:footnote w:type="continuationSeparator" w:id="0">
    <w:p w:rsidR="00816ED7" w:rsidRDefault="00816ED7" w:rsidP="00816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716"/>
    <w:rsid w:val="00127DDA"/>
    <w:rsid w:val="001371A6"/>
    <w:rsid w:val="004E6D21"/>
    <w:rsid w:val="00577EBB"/>
    <w:rsid w:val="006A2A1A"/>
    <w:rsid w:val="006B2A17"/>
    <w:rsid w:val="00721F0B"/>
    <w:rsid w:val="007A203B"/>
    <w:rsid w:val="00816ED7"/>
    <w:rsid w:val="00962497"/>
    <w:rsid w:val="00B24101"/>
    <w:rsid w:val="00E27D61"/>
    <w:rsid w:val="00E62846"/>
    <w:rsid w:val="00E8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ED7"/>
  </w:style>
  <w:style w:type="paragraph" w:styleId="a5">
    <w:name w:val="footer"/>
    <w:basedOn w:val="a"/>
    <w:link w:val="a6"/>
    <w:uiPriority w:val="99"/>
    <w:unhideWhenUsed/>
    <w:rsid w:val="0081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ED7"/>
  </w:style>
  <w:style w:type="paragraph" w:styleId="a7">
    <w:name w:val="Normal (Web)"/>
    <w:basedOn w:val="a"/>
    <w:uiPriority w:val="99"/>
    <w:semiHidden/>
    <w:unhideWhenUsed/>
    <w:rsid w:val="0057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1702</Words>
  <Characters>9703</Characters>
  <Application>Microsoft Office Word</Application>
  <DocSecurity>0</DocSecurity>
  <Lines>80</Lines>
  <Paragraphs>22</Paragraphs>
  <ScaleCrop>false</ScaleCrop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6</cp:revision>
  <dcterms:created xsi:type="dcterms:W3CDTF">2018-01-25T12:58:00Z</dcterms:created>
  <dcterms:modified xsi:type="dcterms:W3CDTF">2018-01-29T17:44:00Z</dcterms:modified>
</cp:coreProperties>
</file>